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51A" w:rsidRPr="00A8551A" w:rsidRDefault="00A8551A" w:rsidP="001738F1">
      <w:pPr>
        <w:pStyle w:val="Literatur1"/>
        <w:spacing w:after="60"/>
        <w:ind w:left="170" w:hanging="170"/>
        <w:rPr>
          <w:b/>
          <w:sz w:val="28"/>
          <w:szCs w:val="28"/>
          <w:lang w:val="en-US"/>
        </w:rPr>
      </w:pPr>
      <w:r w:rsidRPr="00A8551A">
        <w:rPr>
          <w:b/>
          <w:sz w:val="28"/>
          <w:szCs w:val="28"/>
          <w:lang w:val="en-US"/>
        </w:rPr>
        <w:t xml:space="preserve">References listed in the sequence they </w:t>
      </w:r>
      <w:proofErr w:type="gramStart"/>
      <w:r w:rsidRPr="00A8551A">
        <w:rPr>
          <w:b/>
          <w:sz w:val="28"/>
          <w:szCs w:val="28"/>
          <w:lang w:val="en-US"/>
        </w:rPr>
        <w:t>are mentioned</w:t>
      </w:r>
      <w:proofErr w:type="gramEnd"/>
      <w:r w:rsidRPr="00A8551A">
        <w:rPr>
          <w:b/>
          <w:sz w:val="28"/>
          <w:szCs w:val="28"/>
          <w:lang w:val="en-US"/>
        </w:rPr>
        <w:t xml:space="preserve"> in the presentation</w:t>
      </w:r>
    </w:p>
    <w:p w:rsidR="00A8551A" w:rsidRDefault="00A8551A" w:rsidP="001738F1">
      <w:pPr>
        <w:pStyle w:val="Literatur1"/>
        <w:spacing w:after="60"/>
        <w:ind w:left="170" w:hanging="170"/>
        <w:rPr>
          <w:lang w:val="en-US"/>
        </w:rPr>
      </w:pPr>
    </w:p>
    <w:p w:rsidR="001738F1" w:rsidRPr="001738F1" w:rsidRDefault="001738F1" w:rsidP="001738F1">
      <w:pPr>
        <w:pStyle w:val="Literatur1"/>
        <w:spacing w:after="60"/>
        <w:ind w:left="170" w:hanging="170"/>
        <w:rPr>
          <w:lang w:val="de-DE"/>
        </w:rPr>
      </w:pPr>
      <w:proofErr w:type="spellStart"/>
      <w:r w:rsidRPr="001738F1">
        <w:rPr>
          <w:lang w:val="en-US"/>
        </w:rPr>
        <w:t>Finus</w:t>
      </w:r>
      <w:proofErr w:type="spellEnd"/>
      <w:r w:rsidRPr="001738F1">
        <w:rPr>
          <w:lang w:val="en-US"/>
        </w:rPr>
        <w:t>, M. (2001), Game Theory and International Enviro</w:t>
      </w:r>
      <w:r w:rsidRPr="001738F1">
        <w:rPr>
          <w:lang w:val="en-US"/>
        </w:rPr>
        <w:t>n</w:t>
      </w:r>
      <w:r w:rsidRPr="001738F1">
        <w:rPr>
          <w:lang w:val="en-US"/>
        </w:rPr>
        <w:t xml:space="preserve">mental Cooperation. </w:t>
      </w:r>
      <w:r w:rsidRPr="001738F1">
        <w:rPr>
          <w:lang w:val="de-DE"/>
        </w:rPr>
        <w:t>Edward Elgar, Cheltenham, UK et al.</w:t>
      </w:r>
    </w:p>
    <w:p w:rsidR="001738F1" w:rsidRPr="001738F1" w:rsidRDefault="001738F1" w:rsidP="001738F1">
      <w:pPr>
        <w:pStyle w:val="Literatur1"/>
        <w:spacing w:after="60"/>
        <w:ind w:left="170" w:hanging="170"/>
        <w:rPr>
          <w:lang w:val="de-DE"/>
        </w:rPr>
      </w:pPr>
      <w:proofErr w:type="spellStart"/>
      <w:r w:rsidRPr="001738F1">
        <w:rPr>
          <w:lang w:val="en-US"/>
        </w:rPr>
        <w:t>Finus</w:t>
      </w:r>
      <w:proofErr w:type="spellEnd"/>
      <w:r w:rsidRPr="001738F1">
        <w:rPr>
          <w:lang w:val="en-US"/>
        </w:rPr>
        <w:t>, M. (2003), Stability and Design of International Env</w:t>
      </w:r>
      <w:r w:rsidRPr="001738F1">
        <w:rPr>
          <w:lang w:val="en-US"/>
        </w:rPr>
        <w:t>i</w:t>
      </w:r>
      <w:r w:rsidRPr="001738F1">
        <w:rPr>
          <w:lang w:val="en-US"/>
        </w:rPr>
        <w:t xml:space="preserve">ronmental Agreements: The Case of Global and </w:t>
      </w:r>
      <w:proofErr w:type="spellStart"/>
      <w:r w:rsidRPr="001738F1">
        <w:t>Transboun</w:t>
      </w:r>
      <w:r w:rsidRPr="001738F1">
        <w:t>d</w:t>
      </w:r>
      <w:r w:rsidRPr="001738F1">
        <w:t>ary</w:t>
      </w:r>
      <w:proofErr w:type="spellEnd"/>
      <w:r w:rsidRPr="001738F1">
        <w:rPr>
          <w:lang w:val="en-US"/>
        </w:rPr>
        <w:t xml:space="preserve"> Pollution. In: </w:t>
      </w:r>
      <w:proofErr w:type="spellStart"/>
      <w:r w:rsidRPr="001738F1">
        <w:rPr>
          <w:lang w:val="en-US"/>
        </w:rPr>
        <w:t>Folmer</w:t>
      </w:r>
      <w:proofErr w:type="spellEnd"/>
      <w:r w:rsidRPr="001738F1">
        <w:rPr>
          <w:lang w:val="en-US"/>
        </w:rPr>
        <w:t xml:space="preserve">, H. and T. </w:t>
      </w:r>
      <w:proofErr w:type="spellStart"/>
      <w:r w:rsidRPr="001738F1">
        <w:rPr>
          <w:lang w:val="en-US"/>
        </w:rPr>
        <w:t>Tietenberg</w:t>
      </w:r>
      <w:proofErr w:type="spellEnd"/>
      <w:r w:rsidRPr="001738F1">
        <w:rPr>
          <w:lang w:val="en-US"/>
        </w:rPr>
        <w:t xml:space="preserve"> (eds.), Inter</w:t>
      </w:r>
      <w:r w:rsidRPr="001738F1">
        <w:rPr>
          <w:lang w:val="en-US"/>
        </w:rPr>
        <w:softHyphen/>
        <w:t xml:space="preserve">national Yearbook of Environmental and Resource Economics 2003/4. </w:t>
      </w:r>
      <w:r w:rsidRPr="001738F1">
        <w:rPr>
          <w:lang w:val="de-DE"/>
        </w:rPr>
        <w:t>Edward Elgar, Cheltenham, UK et al., ch. 3, pp. 82-158.</w:t>
      </w:r>
    </w:p>
    <w:p w:rsidR="001738F1" w:rsidRPr="001738F1" w:rsidRDefault="001738F1" w:rsidP="001738F1">
      <w:pPr>
        <w:pStyle w:val="Literatur1"/>
        <w:spacing w:after="60"/>
        <w:ind w:left="170" w:hanging="170"/>
        <w:rPr>
          <w:szCs w:val="24"/>
          <w:lang w:val="en-US"/>
        </w:rPr>
      </w:pPr>
      <w:proofErr w:type="spellStart"/>
      <w:r w:rsidRPr="001738F1">
        <w:rPr>
          <w:lang w:val="en-US"/>
        </w:rPr>
        <w:t>Finus</w:t>
      </w:r>
      <w:proofErr w:type="spellEnd"/>
      <w:r w:rsidRPr="001738F1">
        <w:rPr>
          <w:lang w:val="en-US"/>
        </w:rPr>
        <w:t xml:space="preserve">, M. (2008), </w:t>
      </w:r>
      <w:r w:rsidRPr="001738F1">
        <w:rPr>
          <w:szCs w:val="24"/>
          <w:lang w:val="en-US"/>
        </w:rPr>
        <w:t>Game Theoretic Research on the Design of International Environmental Agreements: Insights, Critical Remarks and Future Challenges. “International Review of Environmental and Resource Economics”, vol. 2(1), pp. 29-67.</w:t>
      </w:r>
    </w:p>
    <w:p w:rsidR="001738F1" w:rsidRPr="001738F1" w:rsidRDefault="001738F1" w:rsidP="001738F1">
      <w:pPr>
        <w:pStyle w:val="Literatur1"/>
        <w:spacing w:after="60"/>
        <w:ind w:left="170" w:hanging="170"/>
        <w:rPr>
          <w:lang w:val="en-US"/>
        </w:rPr>
      </w:pPr>
      <w:r w:rsidRPr="001738F1">
        <w:rPr>
          <w:lang w:val="en-US"/>
        </w:rPr>
        <w:t>Barrett, S. (1994), Self-enforcing International Environmental Agreements. “Oxford Eco</w:t>
      </w:r>
      <w:r w:rsidRPr="001738F1">
        <w:rPr>
          <w:lang w:val="en-US"/>
        </w:rPr>
        <w:softHyphen/>
        <w:t>nomic Papers”, vol. 46, pp. 878-894.</w:t>
      </w:r>
    </w:p>
    <w:p w:rsidR="001738F1" w:rsidRPr="001738F1" w:rsidRDefault="001738F1" w:rsidP="001738F1">
      <w:pPr>
        <w:pStyle w:val="Literatur1"/>
        <w:spacing w:after="60"/>
        <w:ind w:left="170" w:hanging="170"/>
        <w:rPr>
          <w:lang w:val="en-US"/>
        </w:rPr>
      </w:pPr>
      <w:proofErr w:type="spellStart"/>
      <w:proofErr w:type="gramStart"/>
      <w:r w:rsidRPr="001738F1">
        <w:rPr>
          <w:lang w:val="en-US"/>
        </w:rPr>
        <w:t>Carraro</w:t>
      </w:r>
      <w:proofErr w:type="spellEnd"/>
      <w:r w:rsidRPr="001738F1">
        <w:rPr>
          <w:lang w:val="en-US"/>
        </w:rPr>
        <w:t xml:space="preserve">, C. and D. </w:t>
      </w:r>
      <w:proofErr w:type="spellStart"/>
      <w:r w:rsidRPr="001738F1">
        <w:rPr>
          <w:lang w:val="en-US"/>
        </w:rPr>
        <w:t>Siniscalco</w:t>
      </w:r>
      <w:proofErr w:type="spellEnd"/>
      <w:r w:rsidRPr="001738F1">
        <w:rPr>
          <w:lang w:val="en-US"/>
        </w:rPr>
        <w:t xml:space="preserve"> (1993), Strategies for the Intern</w:t>
      </w:r>
      <w:r w:rsidRPr="001738F1">
        <w:rPr>
          <w:lang w:val="en-US"/>
        </w:rPr>
        <w:t>a</w:t>
      </w:r>
      <w:r w:rsidRPr="001738F1">
        <w:rPr>
          <w:lang w:val="en-US"/>
        </w:rPr>
        <w:t>tional Protection of the Envi</w:t>
      </w:r>
      <w:r w:rsidRPr="001738F1">
        <w:rPr>
          <w:lang w:val="en-US"/>
        </w:rPr>
        <w:softHyphen/>
        <w:t>ronment.</w:t>
      </w:r>
      <w:proofErr w:type="gramEnd"/>
      <w:r w:rsidRPr="001738F1">
        <w:rPr>
          <w:lang w:val="en-US"/>
        </w:rPr>
        <w:t xml:space="preserve"> “Journal of Public Economics”, vol. 52(3), pp. 309-328.</w:t>
      </w:r>
    </w:p>
    <w:p w:rsidR="001738F1" w:rsidRPr="001738F1" w:rsidRDefault="001738F1" w:rsidP="001738F1">
      <w:pPr>
        <w:pStyle w:val="Literatur1"/>
        <w:spacing w:after="60"/>
        <w:ind w:left="170" w:hanging="170"/>
        <w:rPr>
          <w:lang w:val="en-US"/>
        </w:rPr>
      </w:pPr>
      <w:proofErr w:type="spellStart"/>
      <w:proofErr w:type="gramStart"/>
      <w:r w:rsidRPr="001738F1">
        <w:rPr>
          <w:lang w:val="en-US"/>
        </w:rPr>
        <w:t>Chander</w:t>
      </w:r>
      <w:proofErr w:type="spellEnd"/>
      <w:r w:rsidRPr="001738F1">
        <w:rPr>
          <w:lang w:val="en-US"/>
        </w:rPr>
        <w:t xml:space="preserve">, P. and H. </w:t>
      </w:r>
      <w:proofErr w:type="spellStart"/>
      <w:r w:rsidRPr="001738F1">
        <w:rPr>
          <w:lang w:val="en-US"/>
        </w:rPr>
        <w:t>Tulkens</w:t>
      </w:r>
      <w:proofErr w:type="spellEnd"/>
      <w:r w:rsidRPr="001738F1">
        <w:rPr>
          <w:lang w:val="en-US"/>
        </w:rPr>
        <w:t xml:space="preserve"> (1995), A Core-theoretic Solution for the Design of Cooperative Agreements on </w:t>
      </w:r>
      <w:proofErr w:type="spellStart"/>
      <w:r w:rsidRPr="001738F1">
        <w:rPr>
          <w:lang w:val="en-US"/>
        </w:rPr>
        <w:t>Transfrontier</w:t>
      </w:r>
      <w:proofErr w:type="spellEnd"/>
      <w:r w:rsidRPr="001738F1">
        <w:rPr>
          <w:lang w:val="en-US"/>
        </w:rPr>
        <w:t xml:space="preserve"> Pollution.</w:t>
      </w:r>
      <w:proofErr w:type="gramEnd"/>
      <w:r w:rsidRPr="001738F1">
        <w:rPr>
          <w:lang w:val="en-US"/>
        </w:rPr>
        <w:t xml:space="preserve"> “International Tax and Public Finance”, vol. 2(2), pp. 279-293.</w:t>
      </w:r>
    </w:p>
    <w:p w:rsidR="001738F1" w:rsidRPr="001738F1" w:rsidRDefault="001738F1" w:rsidP="001738F1">
      <w:pPr>
        <w:pStyle w:val="Literatur1"/>
        <w:spacing w:after="60"/>
        <w:ind w:left="170" w:hanging="170"/>
        <w:rPr>
          <w:lang w:val="en-US"/>
        </w:rPr>
      </w:pPr>
      <w:proofErr w:type="spellStart"/>
      <w:r w:rsidRPr="001738F1">
        <w:rPr>
          <w:lang w:val="en-US"/>
        </w:rPr>
        <w:t>Chander</w:t>
      </w:r>
      <w:proofErr w:type="spellEnd"/>
      <w:r w:rsidRPr="001738F1">
        <w:rPr>
          <w:lang w:val="en-US"/>
        </w:rPr>
        <w:t xml:space="preserve">, P. and H. </w:t>
      </w:r>
      <w:proofErr w:type="spellStart"/>
      <w:r w:rsidRPr="001738F1">
        <w:rPr>
          <w:lang w:val="en-US"/>
        </w:rPr>
        <w:t>Tulkens</w:t>
      </w:r>
      <w:proofErr w:type="spellEnd"/>
      <w:r w:rsidRPr="001738F1">
        <w:rPr>
          <w:lang w:val="en-US"/>
        </w:rPr>
        <w:t xml:space="preserve"> (1997), </w:t>
      </w:r>
      <w:proofErr w:type="gramStart"/>
      <w:r w:rsidRPr="001738F1">
        <w:rPr>
          <w:lang w:val="en-US"/>
        </w:rPr>
        <w:t>The</w:t>
      </w:r>
      <w:proofErr w:type="gramEnd"/>
      <w:r w:rsidRPr="001738F1">
        <w:rPr>
          <w:lang w:val="en-US"/>
        </w:rPr>
        <w:t xml:space="preserve"> Core of an Economy with Multilateral Environmental Externalities. “International Journal of Game Theory”, vol. 26(3), pp. 379-401.</w:t>
      </w:r>
    </w:p>
    <w:p w:rsidR="001738F1" w:rsidRPr="001738F1" w:rsidRDefault="001738F1" w:rsidP="001738F1">
      <w:pPr>
        <w:pStyle w:val="Literatur1"/>
        <w:spacing w:after="60"/>
        <w:ind w:left="170" w:hanging="170"/>
        <w:rPr>
          <w:lang w:val="en-US"/>
        </w:rPr>
      </w:pPr>
      <w:proofErr w:type="spellStart"/>
      <w:r w:rsidRPr="001738F1">
        <w:rPr>
          <w:lang w:val="en-US"/>
        </w:rPr>
        <w:t>Hoel</w:t>
      </w:r>
      <w:proofErr w:type="spellEnd"/>
      <w:r w:rsidRPr="001738F1">
        <w:rPr>
          <w:lang w:val="en-US"/>
        </w:rPr>
        <w:t xml:space="preserve">, M. (1992), International Environment Conventions: The Case of Uniform Reductions of Emissions. </w:t>
      </w:r>
      <w:r w:rsidRPr="001738F1">
        <w:rPr>
          <w:bCs/>
          <w:szCs w:val="24"/>
          <w:lang w:val="en-US"/>
        </w:rPr>
        <w:t>“</w:t>
      </w:r>
      <w:r w:rsidRPr="001738F1">
        <w:rPr>
          <w:lang w:val="en-US"/>
        </w:rPr>
        <w:t>Environmental and Resource Economics”, vol. 2(2), pp. 141-159.</w:t>
      </w:r>
    </w:p>
    <w:p w:rsidR="001738F1" w:rsidRPr="001738F1" w:rsidRDefault="001738F1" w:rsidP="001738F1">
      <w:pPr>
        <w:pStyle w:val="Literatur1"/>
        <w:spacing w:after="60"/>
        <w:ind w:left="170" w:hanging="170"/>
        <w:rPr>
          <w:lang w:val="en-US"/>
        </w:rPr>
      </w:pPr>
      <w:proofErr w:type="gramStart"/>
      <w:r w:rsidRPr="001738F1">
        <w:rPr>
          <w:lang w:val="en-US"/>
        </w:rPr>
        <w:t>Helm, C. (2001), On the Existence of a Cooperative Solution for a Coalitional Game with Externalities.</w:t>
      </w:r>
      <w:proofErr w:type="gramEnd"/>
      <w:r w:rsidRPr="001738F1">
        <w:rPr>
          <w:lang w:val="en-US"/>
        </w:rPr>
        <w:t xml:space="preserve"> </w:t>
      </w:r>
      <w:r w:rsidRPr="001738F1">
        <w:rPr>
          <w:bCs/>
          <w:szCs w:val="24"/>
          <w:lang w:val="en-US"/>
        </w:rPr>
        <w:t>“</w:t>
      </w:r>
      <w:r w:rsidRPr="001738F1">
        <w:rPr>
          <w:lang w:val="en-US"/>
        </w:rPr>
        <w:t>Intern</w:t>
      </w:r>
      <w:r w:rsidRPr="001738F1">
        <w:rPr>
          <w:lang w:val="en-US"/>
        </w:rPr>
        <w:t>a</w:t>
      </w:r>
      <w:r w:rsidRPr="001738F1">
        <w:rPr>
          <w:lang w:val="en-US"/>
        </w:rPr>
        <w:t>tional Journal of Game Theory”, vol. 30(1), pp. 141-146.</w:t>
      </w:r>
    </w:p>
    <w:p w:rsidR="001738F1" w:rsidRDefault="001738F1" w:rsidP="001738F1">
      <w:pPr>
        <w:overflowPunct w:val="0"/>
        <w:autoSpaceDE w:val="0"/>
        <w:autoSpaceDN w:val="0"/>
        <w:adjustRightInd w:val="0"/>
        <w:spacing w:after="60" w:line="400" w:lineRule="exact"/>
        <w:ind w:left="170" w:hanging="17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738F1">
        <w:rPr>
          <w:rFonts w:ascii="Times New Roman" w:hAnsi="Times New Roman" w:cs="Times New Roman"/>
          <w:sz w:val="24"/>
          <w:lang w:val="en-US"/>
        </w:rPr>
        <w:t>Finus</w:t>
      </w:r>
      <w:proofErr w:type="spellEnd"/>
      <w:r w:rsidRPr="001738F1">
        <w:rPr>
          <w:rFonts w:ascii="Times New Roman" w:hAnsi="Times New Roman" w:cs="Times New Roman"/>
          <w:sz w:val="24"/>
          <w:lang w:val="en-US"/>
        </w:rPr>
        <w:t xml:space="preserve">, M. and B. </w:t>
      </w:r>
      <w:proofErr w:type="spellStart"/>
      <w:r w:rsidRPr="001738F1">
        <w:rPr>
          <w:rFonts w:ascii="Times New Roman" w:hAnsi="Times New Roman" w:cs="Times New Roman"/>
          <w:sz w:val="24"/>
          <w:lang w:val="en-US"/>
        </w:rPr>
        <w:t>Rundshagen</w:t>
      </w:r>
      <w:proofErr w:type="spellEnd"/>
      <w:r w:rsidRPr="001738F1">
        <w:rPr>
          <w:rFonts w:ascii="Times New Roman" w:hAnsi="Times New Roman" w:cs="Times New Roman"/>
          <w:sz w:val="24"/>
          <w:lang w:val="en-US"/>
        </w:rPr>
        <w:t xml:space="preserve"> (2008), </w:t>
      </w:r>
      <w:r w:rsidRPr="001738F1">
        <w:rPr>
          <w:rFonts w:ascii="Times New Roman" w:hAnsi="Times New Roman" w:cs="Times New Roman"/>
          <w:bCs/>
          <w:sz w:val="24"/>
          <w:szCs w:val="24"/>
          <w:lang w:val="en-US"/>
        </w:rPr>
        <w:t>Membership Rules and Stability of Coalition Structures in Positive Externality Games. “Social Choice and Welfare”,</w:t>
      </w:r>
      <w:r w:rsidRPr="001738F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738F1">
        <w:rPr>
          <w:rFonts w:ascii="Times New Roman" w:hAnsi="Times New Roman" w:cs="Times New Roman"/>
          <w:bCs/>
          <w:sz w:val="24"/>
          <w:szCs w:val="24"/>
        </w:rPr>
        <w:t>vol. 32, 2009, pp. 389-406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738F1" w:rsidRDefault="001738F1" w:rsidP="001738F1">
      <w:pPr>
        <w:pStyle w:val="Literatur1"/>
        <w:spacing w:after="60"/>
        <w:ind w:left="170" w:hanging="170"/>
        <w:rPr>
          <w:lang w:val="en-US"/>
        </w:rPr>
      </w:pPr>
      <w:proofErr w:type="spellStart"/>
      <w:proofErr w:type="gramStart"/>
      <w:r>
        <w:rPr>
          <w:lang w:val="en-US"/>
        </w:rPr>
        <w:t>Bernheim</w:t>
      </w:r>
      <w:proofErr w:type="spellEnd"/>
      <w:r>
        <w:rPr>
          <w:lang w:val="en-US"/>
        </w:rPr>
        <w:t xml:space="preserve">, B.D., B. </w:t>
      </w:r>
      <w:proofErr w:type="spellStart"/>
      <w:r>
        <w:rPr>
          <w:lang w:val="en-US"/>
        </w:rPr>
        <w:t>Peleg</w:t>
      </w:r>
      <w:proofErr w:type="spellEnd"/>
      <w:r>
        <w:rPr>
          <w:lang w:val="en-US"/>
        </w:rPr>
        <w:t xml:space="preserve"> and M.D. </w:t>
      </w:r>
      <w:proofErr w:type="spellStart"/>
      <w:r>
        <w:rPr>
          <w:lang w:val="en-US"/>
        </w:rPr>
        <w:t>Whinston</w:t>
      </w:r>
      <w:proofErr w:type="spellEnd"/>
      <w:r>
        <w:rPr>
          <w:lang w:val="en-US"/>
        </w:rPr>
        <w:t xml:space="preserve"> (1987), Coalition-proof Nash </w:t>
      </w:r>
      <w:proofErr w:type="spellStart"/>
      <w:r>
        <w:rPr>
          <w:lang w:val="en-US"/>
        </w:rPr>
        <w:t>Equilibria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I. Concepts.</w:t>
      </w:r>
      <w:proofErr w:type="gramEnd"/>
      <w:r>
        <w:rPr>
          <w:lang w:val="en-US"/>
        </w:rPr>
        <w:t xml:space="preserve"> “Journal of Ec</w:t>
      </w:r>
      <w:r>
        <w:rPr>
          <w:lang w:val="en-US"/>
        </w:rPr>
        <w:t>o</w:t>
      </w:r>
      <w:r>
        <w:rPr>
          <w:lang w:val="en-US"/>
        </w:rPr>
        <w:t>nomic Theory”, vol. 42(1), pp. 1-12.</w:t>
      </w:r>
    </w:p>
    <w:p w:rsidR="001738F1" w:rsidRDefault="001738F1" w:rsidP="001738F1">
      <w:pPr>
        <w:pStyle w:val="Literatur1"/>
        <w:spacing w:after="60"/>
        <w:ind w:left="170" w:hanging="170"/>
        <w:rPr>
          <w:lang w:val="de-DE"/>
        </w:rPr>
      </w:pPr>
      <w:proofErr w:type="spellStart"/>
      <w:r>
        <w:rPr>
          <w:lang w:val="en-US"/>
        </w:rPr>
        <w:lastRenderedPageBreak/>
        <w:t>Finus</w:t>
      </w:r>
      <w:proofErr w:type="spellEnd"/>
      <w:r>
        <w:rPr>
          <w:lang w:val="en-US"/>
        </w:rPr>
        <w:t xml:space="preserve">, M. and B. </w:t>
      </w:r>
      <w:proofErr w:type="spellStart"/>
      <w:r>
        <w:rPr>
          <w:lang w:val="en-US"/>
        </w:rPr>
        <w:t>Rundshagen</w:t>
      </w:r>
      <w:proofErr w:type="spellEnd"/>
      <w:r>
        <w:rPr>
          <w:lang w:val="en-US"/>
        </w:rPr>
        <w:t xml:space="preserve"> (2003), Endogenous Coalition Formation in Global Pollution Control: A Partition Function Approach. In: </w:t>
      </w:r>
      <w:proofErr w:type="spellStart"/>
      <w:r>
        <w:rPr>
          <w:lang w:val="en-US"/>
        </w:rPr>
        <w:t>Carraro</w:t>
      </w:r>
      <w:proofErr w:type="spellEnd"/>
      <w:r>
        <w:rPr>
          <w:lang w:val="en-US"/>
        </w:rPr>
        <w:t xml:space="preserve">, C. (ed.),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Endogenous Formation of Economic Coalitions. </w:t>
      </w:r>
      <w:r>
        <w:rPr>
          <w:lang w:val="de-DE"/>
        </w:rPr>
        <w:t>Edward Elgar, Cheltenham, UK et al., ch. 6, pp. 199-243.</w:t>
      </w:r>
    </w:p>
    <w:p w:rsidR="00A8551A" w:rsidRDefault="00A8551A" w:rsidP="00A8551A">
      <w:pPr>
        <w:pStyle w:val="Literatur1"/>
        <w:spacing w:after="60"/>
        <w:ind w:left="170" w:hanging="170"/>
        <w:rPr>
          <w:lang w:val="de-DE"/>
        </w:rPr>
      </w:pPr>
      <w:r>
        <w:rPr>
          <w:lang w:val="en-US"/>
        </w:rPr>
        <w:t>Bloch, F. (2003), Non-cooperative Models of Coalition Fo</w:t>
      </w:r>
      <w:r>
        <w:rPr>
          <w:lang w:val="en-US"/>
        </w:rPr>
        <w:t>r</w:t>
      </w:r>
      <w:r>
        <w:rPr>
          <w:lang w:val="en-US"/>
        </w:rPr>
        <w:t xml:space="preserve">mation in Games with Spillovers. In: </w:t>
      </w:r>
      <w:proofErr w:type="spellStart"/>
      <w:r>
        <w:rPr>
          <w:lang w:val="en-US"/>
        </w:rPr>
        <w:t>Carraro</w:t>
      </w:r>
      <w:proofErr w:type="spellEnd"/>
      <w:r>
        <w:rPr>
          <w:lang w:val="en-US"/>
        </w:rPr>
        <w:t xml:space="preserve">, C. (ed.),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Endogenous Formation of Economic Coalitions. </w:t>
      </w:r>
      <w:r>
        <w:rPr>
          <w:lang w:val="de-DE"/>
        </w:rPr>
        <w:t>Edward Elgar, Cheltenham, UK et al., ch. 2, pp. 35-79.</w:t>
      </w:r>
    </w:p>
    <w:p w:rsidR="00A8551A" w:rsidRDefault="00A8551A" w:rsidP="00A8551A">
      <w:pPr>
        <w:pStyle w:val="Literatur1"/>
        <w:spacing w:after="60"/>
        <w:ind w:left="170" w:hanging="170"/>
        <w:rPr>
          <w:lang w:val="en-US"/>
        </w:rPr>
      </w:pPr>
      <w:proofErr w:type="gramStart"/>
      <w:r>
        <w:rPr>
          <w:lang w:val="en-US"/>
        </w:rPr>
        <w:t>Yi, S.-S.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(1997), Stable Coalition Structures with Externalities.</w:t>
      </w:r>
      <w:proofErr w:type="gramEnd"/>
      <w:r>
        <w:rPr>
          <w:lang w:val="en-US"/>
        </w:rPr>
        <w:t xml:space="preserve"> </w:t>
      </w:r>
      <w:r>
        <w:rPr>
          <w:bCs/>
          <w:szCs w:val="24"/>
          <w:lang w:val="en-US"/>
        </w:rPr>
        <w:t>“</w:t>
      </w:r>
      <w:r>
        <w:rPr>
          <w:lang w:val="en-US"/>
        </w:rPr>
        <w:t>Games and Economic B</w:t>
      </w:r>
      <w:r>
        <w:rPr>
          <w:lang w:val="en-US"/>
        </w:rPr>
        <w:t>e</w:t>
      </w:r>
      <w:r>
        <w:rPr>
          <w:lang w:val="en-US"/>
        </w:rPr>
        <w:t>havior”, vol. 20(2), pp. 201-237.</w:t>
      </w:r>
    </w:p>
    <w:p w:rsidR="00A8551A" w:rsidRDefault="00A8551A" w:rsidP="00A8551A">
      <w:pPr>
        <w:pStyle w:val="Literatur1"/>
        <w:spacing w:after="60"/>
        <w:ind w:left="170" w:hanging="170"/>
      </w:pPr>
      <w:proofErr w:type="gramStart"/>
      <w:r>
        <w:rPr>
          <w:lang w:val="en-US"/>
        </w:rPr>
        <w:t>Yi, S.-S.</w:t>
      </w:r>
      <w:proofErr w:type="gramEnd"/>
      <w:r>
        <w:rPr>
          <w:lang w:val="en-US"/>
        </w:rPr>
        <w:t xml:space="preserve"> (2003), Endogenous Formation of Economic Coalitions: A Survey of the Partition Function Approach. In: </w:t>
      </w:r>
      <w:proofErr w:type="spellStart"/>
      <w:r>
        <w:rPr>
          <w:lang w:val="en-US"/>
        </w:rPr>
        <w:t>Carraro</w:t>
      </w:r>
      <w:proofErr w:type="spellEnd"/>
      <w:r>
        <w:rPr>
          <w:lang w:val="en-US"/>
        </w:rPr>
        <w:t xml:space="preserve">, C. (ed.),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Endogenous Formation of Economic Coal</w:t>
      </w:r>
      <w:r>
        <w:rPr>
          <w:lang w:val="en-US"/>
        </w:rPr>
        <w:t>i</w:t>
      </w:r>
      <w:r>
        <w:rPr>
          <w:lang w:val="en-US"/>
        </w:rPr>
        <w:t xml:space="preserve">tions. </w:t>
      </w:r>
      <w:r>
        <w:t xml:space="preserve">Edward Elgar, Cheltenham, UK et al., </w:t>
      </w:r>
      <w:proofErr w:type="spellStart"/>
      <w:r>
        <w:t>ch.</w:t>
      </w:r>
      <w:proofErr w:type="spellEnd"/>
      <w:r>
        <w:t xml:space="preserve"> 3, pp. 80-127.</w:t>
      </w:r>
    </w:p>
    <w:p w:rsidR="001738F1" w:rsidRDefault="001738F1" w:rsidP="001738F1">
      <w:pPr>
        <w:overflowPunct w:val="0"/>
        <w:autoSpaceDE w:val="0"/>
        <w:autoSpaceDN w:val="0"/>
        <w:adjustRightInd w:val="0"/>
        <w:spacing w:after="60" w:line="400" w:lineRule="exact"/>
        <w:ind w:left="170" w:hanging="170"/>
        <w:jc w:val="both"/>
        <w:textAlignment w:val="baseline"/>
        <w:rPr>
          <w:rFonts w:ascii="Times New Roman" w:hAnsi="Times New Roman" w:cs="Times New Roman"/>
          <w:sz w:val="24"/>
        </w:rPr>
      </w:pPr>
    </w:p>
    <w:p w:rsidR="00A8551A" w:rsidRPr="00A8551A" w:rsidRDefault="00A8551A" w:rsidP="001738F1">
      <w:pPr>
        <w:overflowPunct w:val="0"/>
        <w:autoSpaceDE w:val="0"/>
        <w:autoSpaceDN w:val="0"/>
        <w:adjustRightInd w:val="0"/>
        <w:spacing w:after="60" w:line="400" w:lineRule="exact"/>
        <w:ind w:left="170" w:hanging="17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A8551A">
        <w:rPr>
          <w:rFonts w:ascii="Times New Roman" w:hAnsi="Times New Roman" w:cs="Times New Roman"/>
          <w:b/>
          <w:sz w:val="28"/>
          <w:szCs w:val="28"/>
        </w:rPr>
        <w:t>Further Reading</w:t>
      </w:r>
    </w:p>
    <w:p w:rsidR="00A8551A" w:rsidRDefault="00A8551A" w:rsidP="001738F1">
      <w:pPr>
        <w:overflowPunct w:val="0"/>
        <w:autoSpaceDE w:val="0"/>
        <w:autoSpaceDN w:val="0"/>
        <w:adjustRightInd w:val="0"/>
        <w:spacing w:after="60" w:line="400" w:lineRule="exact"/>
        <w:ind w:left="170" w:hanging="170"/>
        <w:jc w:val="both"/>
        <w:textAlignment w:val="baseline"/>
        <w:rPr>
          <w:rFonts w:ascii="Times New Roman" w:hAnsi="Times New Roman" w:cs="Times New Roman"/>
          <w:sz w:val="24"/>
        </w:rPr>
      </w:pPr>
    </w:p>
    <w:p w:rsidR="00A8551A" w:rsidRPr="00FC1AF8" w:rsidRDefault="00A8551A" w:rsidP="00FC1AF8">
      <w:pPr>
        <w:pStyle w:val="Literatur1"/>
        <w:spacing w:after="60"/>
        <w:ind w:left="261" w:hanging="261"/>
        <w:rPr>
          <w:lang w:val="en-US"/>
        </w:rPr>
      </w:pPr>
      <w:proofErr w:type="spellStart"/>
      <w:r w:rsidRPr="00FC1AF8">
        <w:t>Asheim</w:t>
      </w:r>
      <w:proofErr w:type="spellEnd"/>
      <w:r w:rsidRPr="00FC1AF8">
        <w:t xml:space="preserve">, G.B., C.B. </w:t>
      </w:r>
      <w:proofErr w:type="spellStart"/>
      <w:r w:rsidRPr="00FC1AF8">
        <w:t>Froyn</w:t>
      </w:r>
      <w:proofErr w:type="spellEnd"/>
      <w:r w:rsidRPr="00FC1AF8">
        <w:t xml:space="preserve">, J. </w:t>
      </w:r>
      <w:proofErr w:type="spellStart"/>
      <w:r w:rsidRPr="00FC1AF8">
        <w:t>Hovi</w:t>
      </w:r>
      <w:proofErr w:type="spellEnd"/>
      <w:r w:rsidRPr="00FC1AF8">
        <w:t xml:space="preserve"> and F.C. </w:t>
      </w:r>
      <w:proofErr w:type="spellStart"/>
      <w:r w:rsidRPr="00FC1AF8">
        <w:t>Menz</w:t>
      </w:r>
      <w:proofErr w:type="spellEnd"/>
      <w:r w:rsidRPr="00FC1AF8">
        <w:t xml:space="preserve"> (2006), Regional versus Global Cooper</w:t>
      </w:r>
      <w:r w:rsidRPr="00FC1AF8">
        <w:t>a</w:t>
      </w:r>
      <w:r w:rsidRPr="00FC1AF8">
        <w:t>tion for Climate Control. “Journal of Environmental Economics and Management”, vol. 51(1), pp. 93-109.</w:t>
      </w:r>
      <w:r w:rsidR="0019460E" w:rsidRPr="00FC1AF8">
        <w:t xml:space="preserve"> </w:t>
      </w:r>
      <w:proofErr w:type="gramStart"/>
      <w:r w:rsidR="0019460E" w:rsidRPr="00FC1AF8">
        <w:rPr>
          <w:b/>
        </w:rPr>
        <w:t>Remark:</w:t>
      </w:r>
      <w:r w:rsidR="0019460E" w:rsidRPr="00FC1AF8">
        <w:t xml:space="preserve"> Repeated Game (Compliance Model) with multiple coalitions.</w:t>
      </w:r>
      <w:proofErr w:type="gramEnd"/>
    </w:p>
    <w:p w:rsidR="00A8551A" w:rsidRPr="00FC1AF8" w:rsidRDefault="00A8551A" w:rsidP="00FC1AF8">
      <w:pPr>
        <w:pStyle w:val="Literatur1"/>
        <w:spacing w:after="60"/>
        <w:ind w:left="261" w:hanging="261"/>
        <w:rPr>
          <w:lang w:val="en-US"/>
        </w:rPr>
      </w:pPr>
      <w:r w:rsidRPr="00FC1AF8">
        <w:rPr>
          <w:lang w:val="en-US"/>
        </w:rPr>
        <w:t>Barrett, S. (2003), Environment and Statecraft: The Strategy of Environmental Treaty-making. Oxford University Press, New York.</w:t>
      </w:r>
      <w:r w:rsidR="0019460E" w:rsidRPr="00FC1AF8">
        <w:rPr>
          <w:lang w:val="en-US"/>
        </w:rPr>
        <w:t xml:space="preserve"> </w:t>
      </w:r>
      <w:proofErr w:type="gramStart"/>
      <w:r w:rsidR="0019460E" w:rsidRPr="00FC1AF8">
        <w:rPr>
          <w:b/>
        </w:rPr>
        <w:t>Remark:</w:t>
      </w:r>
      <w:r w:rsidR="0019460E" w:rsidRPr="00FC1AF8">
        <w:t xml:space="preserve"> A lot of information about international environmental treaties and basic game theory.</w:t>
      </w:r>
      <w:proofErr w:type="gramEnd"/>
    </w:p>
    <w:p w:rsidR="00A8551A" w:rsidRPr="00FC1AF8" w:rsidRDefault="00A8551A" w:rsidP="00FC1AF8">
      <w:pPr>
        <w:pStyle w:val="Literatur1"/>
        <w:spacing w:after="60"/>
        <w:ind w:left="261" w:hanging="261"/>
        <w:rPr>
          <w:lang w:val="en-US"/>
        </w:rPr>
      </w:pPr>
      <w:r w:rsidRPr="00FC1AF8">
        <w:rPr>
          <w:lang w:val="en-US"/>
        </w:rPr>
        <w:t>Barrett, S. (2006), Climate Treaties and “Breakthrough” Tec</w:t>
      </w:r>
      <w:r w:rsidRPr="00FC1AF8">
        <w:rPr>
          <w:lang w:val="en-US"/>
        </w:rPr>
        <w:t>h</w:t>
      </w:r>
      <w:r w:rsidRPr="00FC1AF8">
        <w:rPr>
          <w:lang w:val="en-US"/>
        </w:rPr>
        <w:t>nologies. “American Economic Review”, vol. 96(2), pp. 22-25.</w:t>
      </w:r>
      <w:r w:rsidR="0019460E" w:rsidRPr="00FC1AF8">
        <w:rPr>
          <w:lang w:val="en-US"/>
        </w:rPr>
        <w:t xml:space="preserve"> </w:t>
      </w:r>
      <w:proofErr w:type="gramStart"/>
      <w:r w:rsidR="0019460E" w:rsidRPr="00FC1AF8">
        <w:rPr>
          <w:b/>
        </w:rPr>
        <w:t>Remark:</w:t>
      </w:r>
      <w:r w:rsidR="0019460E" w:rsidRPr="00FC1AF8">
        <w:t xml:space="preserve"> Looks at the possibility whether an agreement </w:t>
      </w:r>
      <w:r w:rsidR="00FC1AF8">
        <w:t xml:space="preserve">on </w:t>
      </w:r>
      <w:r w:rsidR="0019460E" w:rsidRPr="00FC1AF8">
        <w:t>shar</w:t>
      </w:r>
      <w:r w:rsidR="00FC1AF8">
        <w:t>ing efforts i</w:t>
      </w:r>
      <w:r w:rsidR="0019460E" w:rsidRPr="00FC1AF8">
        <w:t>n R&amp;D</w:t>
      </w:r>
      <w:r w:rsidR="00FC1AF8">
        <w:t xml:space="preserve">-investment </w:t>
      </w:r>
      <w:r w:rsidR="0019460E" w:rsidRPr="00FC1AF8">
        <w:t>achieves more than an environmental treaty.</w:t>
      </w:r>
      <w:proofErr w:type="gramEnd"/>
    </w:p>
    <w:p w:rsidR="00A8551A" w:rsidRPr="00FC1AF8" w:rsidRDefault="00A8551A" w:rsidP="00FC1AF8">
      <w:pPr>
        <w:pStyle w:val="Literatur1"/>
        <w:spacing w:after="60"/>
        <w:ind w:left="261" w:hanging="261"/>
      </w:pPr>
      <w:proofErr w:type="spellStart"/>
      <w:proofErr w:type="gramStart"/>
      <w:r w:rsidRPr="00FC1AF8">
        <w:t>Caparrós</w:t>
      </w:r>
      <w:proofErr w:type="spellEnd"/>
      <w:r w:rsidRPr="00FC1AF8">
        <w:t>, A., J.-C.</w:t>
      </w:r>
      <w:proofErr w:type="gramEnd"/>
      <w:r w:rsidRPr="00FC1AF8">
        <w:t xml:space="preserve"> </w:t>
      </w:r>
      <w:proofErr w:type="spellStart"/>
      <w:proofErr w:type="gramStart"/>
      <w:r w:rsidRPr="00FC1AF8">
        <w:t>Péreau</w:t>
      </w:r>
      <w:proofErr w:type="spellEnd"/>
      <w:r w:rsidRPr="00FC1AF8">
        <w:t xml:space="preserve"> and T. </w:t>
      </w:r>
      <w:proofErr w:type="spellStart"/>
      <w:r w:rsidRPr="00FC1AF8">
        <w:t>Tazdaït</w:t>
      </w:r>
      <w:proofErr w:type="spellEnd"/>
      <w:r w:rsidRPr="00FC1AF8">
        <w:t xml:space="preserve"> (2004), North-South Climate Change Negotiations: A Sequential Game with Asymmetric Information.</w:t>
      </w:r>
      <w:proofErr w:type="gramEnd"/>
      <w:r w:rsidRPr="00FC1AF8">
        <w:t xml:space="preserve"> “Public Choice”, vol. 121(3-4), pp. 455-480.</w:t>
      </w:r>
      <w:r w:rsidR="0019460E" w:rsidRPr="00FC1AF8">
        <w:t xml:space="preserve"> </w:t>
      </w:r>
      <w:r w:rsidR="0019460E" w:rsidRPr="00FC1AF8">
        <w:rPr>
          <w:b/>
        </w:rPr>
        <w:t>Remark:</w:t>
      </w:r>
      <w:r w:rsidR="0019460E" w:rsidRPr="00FC1AF8">
        <w:t xml:space="preserve"> Models negotiations among a group of countries.</w:t>
      </w:r>
    </w:p>
    <w:p w:rsidR="00A8551A" w:rsidRPr="00FC1AF8" w:rsidRDefault="00A8551A" w:rsidP="00FC1AF8">
      <w:pPr>
        <w:pStyle w:val="Literatur1"/>
        <w:spacing w:after="60"/>
        <w:ind w:left="261" w:hanging="261"/>
        <w:rPr>
          <w:lang w:val="en-US"/>
        </w:rPr>
      </w:pPr>
      <w:proofErr w:type="spellStart"/>
      <w:proofErr w:type="gramStart"/>
      <w:r w:rsidRPr="00FC1AF8">
        <w:rPr>
          <w:lang w:val="en-US"/>
        </w:rPr>
        <w:t>Diamantoudi</w:t>
      </w:r>
      <w:proofErr w:type="spellEnd"/>
      <w:r w:rsidRPr="00FC1AF8">
        <w:rPr>
          <w:lang w:val="en-US"/>
        </w:rPr>
        <w:t xml:space="preserve">, E. and E.S. </w:t>
      </w:r>
      <w:proofErr w:type="spellStart"/>
      <w:r w:rsidRPr="00FC1AF8">
        <w:rPr>
          <w:lang w:val="en-US"/>
        </w:rPr>
        <w:t>Sartzetakis</w:t>
      </w:r>
      <w:proofErr w:type="spellEnd"/>
      <w:r w:rsidRPr="00FC1AF8">
        <w:rPr>
          <w:lang w:val="en-US"/>
        </w:rPr>
        <w:t xml:space="preserve"> (2006), Stable Intern</w:t>
      </w:r>
      <w:r w:rsidRPr="00FC1AF8">
        <w:rPr>
          <w:lang w:val="en-US"/>
        </w:rPr>
        <w:t>a</w:t>
      </w:r>
      <w:r w:rsidRPr="00FC1AF8">
        <w:rPr>
          <w:lang w:val="en-US"/>
        </w:rPr>
        <w:t>tional Environmental Agreements: An Analytical Approach.</w:t>
      </w:r>
      <w:proofErr w:type="gramEnd"/>
      <w:r w:rsidRPr="00FC1AF8">
        <w:rPr>
          <w:lang w:val="en-US"/>
        </w:rPr>
        <w:t xml:space="preserve"> “Journal of Public Economic Theory”, vol. 8(2), pp. 247-263.</w:t>
      </w:r>
      <w:r w:rsidR="0019460E" w:rsidRPr="00FC1AF8">
        <w:rPr>
          <w:lang w:val="en-US"/>
        </w:rPr>
        <w:t xml:space="preserve"> </w:t>
      </w:r>
      <w:proofErr w:type="gramStart"/>
      <w:r w:rsidR="0019460E" w:rsidRPr="00FC1AF8">
        <w:rPr>
          <w:b/>
        </w:rPr>
        <w:t>Remark:</w:t>
      </w:r>
      <w:r w:rsidR="0019460E" w:rsidRPr="00FC1AF8">
        <w:t xml:space="preserve"> Further development of Barrett (1994).</w:t>
      </w:r>
      <w:proofErr w:type="gramEnd"/>
    </w:p>
    <w:p w:rsidR="0019460E" w:rsidRPr="00FC1AF8" w:rsidRDefault="0019460E" w:rsidP="00FC1AF8">
      <w:pPr>
        <w:pStyle w:val="Literatur1"/>
        <w:spacing w:after="60"/>
        <w:ind w:left="261" w:hanging="261"/>
        <w:rPr>
          <w:b/>
          <w:lang w:val="en-US"/>
        </w:rPr>
      </w:pPr>
      <w:proofErr w:type="spellStart"/>
      <w:r w:rsidRPr="00FC1AF8">
        <w:t>Eyckmans</w:t>
      </w:r>
      <w:proofErr w:type="spellEnd"/>
      <w:r w:rsidRPr="00FC1AF8">
        <w:t xml:space="preserve">, J., </w:t>
      </w:r>
      <w:proofErr w:type="spellStart"/>
      <w:r w:rsidRPr="00FC1AF8">
        <w:t>M.Finus</w:t>
      </w:r>
      <w:proofErr w:type="spellEnd"/>
      <w:r w:rsidRPr="00FC1AF8">
        <w:t xml:space="preserve"> and L. </w:t>
      </w:r>
      <w:proofErr w:type="spellStart"/>
      <w:r w:rsidRPr="00FC1AF8">
        <w:t>Mallozzi</w:t>
      </w:r>
      <w:proofErr w:type="spellEnd"/>
      <w:r w:rsidRPr="00FC1AF8">
        <w:t xml:space="preserve"> (2012), A New Class of Welfare Maximizing Sharing Rules for Partition Function Games with Externalities, Bath </w:t>
      </w:r>
      <w:r w:rsidRPr="00FC1AF8">
        <w:rPr>
          <w:szCs w:val="24"/>
          <w:lang w:eastAsia="en-GB"/>
        </w:rPr>
        <w:t>Economics Research Paper</w:t>
      </w:r>
      <w:r w:rsidRPr="00FC1AF8">
        <w:t xml:space="preserve"> </w:t>
      </w:r>
      <w:r w:rsidRPr="00FC1AF8">
        <w:rPr>
          <w:szCs w:val="24"/>
          <w:lang w:eastAsia="en-GB"/>
        </w:rPr>
        <w:t>6-2012</w:t>
      </w:r>
      <w:r w:rsidRPr="00FC1AF8">
        <w:rPr>
          <w:b/>
          <w:szCs w:val="24"/>
          <w:lang w:eastAsia="en-GB"/>
        </w:rPr>
        <w:t xml:space="preserve">. </w:t>
      </w:r>
      <w:r w:rsidRPr="00FC1AF8">
        <w:rPr>
          <w:b/>
        </w:rPr>
        <w:t>Remark:</w:t>
      </w:r>
      <w:r w:rsidRPr="00FC1AF8">
        <w:rPr>
          <w:b/>
        </w:rPr>
        <w:t xml:space="preserve"> </w:t>
      </w:r>
      <w:r w:rsidR="00136961">
        <w:t xml:space="preserve"> An op</w:t>
      </w:r>
      <w:r w:rsidRPr="00FC1AF8">
        <w:t>timal transfer scheme is developed.</w:t>
      </w:r>
    </w:p>
    <w:p w:rsidR="00410DF6" w:rsidRPr="00FC1AF8" w:rsidRDefault="00410DF6" w:rsidP="00FC1AF8">
      <w:pPr>
        <w:pStyle w:val="Literatur1"/>
        <w:spacing w:after="60"/>
        <w:ind w:left="261" w:hanging="261"/>
        <w:rPr>
          <w:bCs/>
          <w:szCs w:val="24"/>
          <w:lang w:val="en-US"/>
        </w:rPr>
      </w:pPr>
      <w:proofErr w:type="spellStart"/>
      <w:r w:rsidRPr="00FC1AF8">
        <w:rPr>
          <w:lang w:val="en-US"/>
        </w:rPr>
        <w:lastRenderedPageBreak/>
        <w:t>Finus</w:t>
      </w:r>
      <w:proofErr w:type="spellEnd"/>
      <w:r w:rsidRPr="00FC1AF8">
        <w:rPr>
          <w:lang w:val="en-US"/>
        </w:rPr>
        <w:t xml:space="preserve">, M. and S. </w:t>
      </w:r>
      <w:proofErr w:type="spellStart"/>
      <w:r w:rsidRPr="00FC1AF8">
        <w:rPr>
          <w:lang w:val="en-US"/>
        </w:rPr>
        <w:t>Maus</w:t>
      </w:r>
      <w:proofErr w:type="spellEnd"/>
      <w:r w:rsidRPr="00FC1AF8">
        <w:rPr>
          <w:lang w:val="en-US"/>
        </w:rPr>
        <w:t xml:space="preserve"> (2008), </w:t>
      </w:r>
      <w:r w:rsidRPr="00FC1AF8">
        <w:rPr>
          <w:szCs w:val="24"/>
          <w:lang w:val="en-US"/>
        </w:rPr>
        <w:t xml:space="preserve">Modesty May Pay! </w:t>
      </w:r>
      <w:r w:rsidRPr="00FC1AF8">
        <w:rPr>
          <w:bCs/>
          <w:szCs w:val="24"/>
          <w:lang w:val="en-US"/>
        </w:rPr>
        <w:t>“Journal of Public Economic Theory”, vol. 10(5), pp. 801-826.</w:t>
      </w:r>
      <w:r w:rsidR="0019460E" w:rsidRPr="00FC1AF8">
        <w:rPr>
          <w:bCs/>
          <w:szCs w:val="24"/>
          <w:lang w:val="en-US"/>
        </w:rPr>
        <w:t xml:space="preserve"> </w:t>
      </w:r>
      <w:r w:rsidR="0019460E" w:rsidRPr="00FC1AF8">
        <w:rPr>
          <w:b/>
        </w:rPr>
        <w:t>Remark</w:t>
      </w:r>
      <w:r w:rsidR="0019460E" w:rsidRPr="00FC1AF8">
        <w:t>:</w:t>
      </w:r>
      <w:r w:rsidR="0019460E" w:rsidRPr="00FC1AF8">
        <w:t xml:space="preserve"> </w:t>
      </w:r>
      <w:proofErr w:type="spellStart"/>
      <w:r w:rsidR="00FC1AF8" w:rsidRPr="00FC1AF8">
        <w:t>Analyzes</w:t>
      </w:r>
      <w:proofErr w:type="spellEnd"/>
      <w:r w:rsidR="00FC1AF8" w:rsidRPr="00FC1AF8">
        <w:t xml:space="preserve"> whether less ambitious abatement targets may buy more participation and whether this pays globally.</w:t>
      </w:r>
    </w:p>
    <w:p w:rsidR="00410DF6" w:rsidRPr="00FC1AF8" w:rsidRDefault="00FC1AF8" w:rsidP="00FC1AF8">
      <w:pPr>
        <w:pStyle w:val="Literatur1"/>
        <w:spacing w:after="60"/>
        <w:ind w:left="261" w:hanging="261"/>
        <w:rPr>
          <w:szCs w:val="24"/>
        </w:rPr>
      </w:pPr>
      <w:proofErr w:type="spellStart"/>
      <w:r w:rsidRPr="00FC1AF8">
        <w:rPr>
          <w:szCs w:val="24"/>
        </w:rPr>
        <w:t>Finus</w:t>
      </w:r>
      <w:proofErr w:type="spellEnd"/>
      <w:r w:rsidRPr="00FC1AF8">
        <w:rPr>
          <w:szCs w:val="24"/>
        </w:rPr>
        <w:t xml:space="preserve">, M. and P. </w:t>
      </w:r>
      <w:proofErr w:type="spellStart"/>
      <w:r w:rsidRPr="00FC1AF8">
        <w:rPr>
          <w:szCs w:val="24"/>
        </w:rPr>
        <w:t>Pintassilgo</w:t>
      </w:r>
      <w:proofErr w:type="spellEnd"/>
      <w:r w:rsidRPr="00FC1AF8">
        <w:rPr>
          <w:szCs w:val="24"/>
        </w:rPr>
        <w:t xml:space="preserve"> (2012), </w:t>
      </w:r>
      <w:r w:rsidR="00410DF6" w:rsidRPr="00FC1AF8">
        <w:rPr>
          <w:szCs w:val="24"/>
        </w:rPr>
        <w:t xml:space="preserve">International Environmental Agreements under Uncertainty: Does the Veil of Uncertainty </w:t>
      </w:r>
      <w:r w:rsidR="00136961">
        <w:rPr>
          <w:szCs w:val="24"/>
        </w:rPr>
        <w:t xml:space="preserve">Help? </w:t>
      </w:r>
      <w:r w:rsidR="00410DF6" w:rsidRPr="00FC1AF8">
        <w:rPr>
          <w:szCs w:val="24"/>
        </w:rPr>
        <w:t>Oxford Economic Papers, vol. 64, pp. 736-764.</w:t>
      </w:r>
      <w:r w:rsidRPr="00FC1AF8">
        <w:rPr>
          <w:szCs w:val="24"/>
        </w:rPr>
        <w:t xml:space="preserve"> </w:t>
      </w:r>
      <w:r w:rsidRPr="00FC1AF8">
        <w:rPr>
          <w:b/>
        </w:rPr>
        <w:t>Remark:</w:t>
      </w:r>
      <w:r w:rsidRPr="00FC1AF8">
        <w:t xml:space="preserve"> Looks at the effect of uncertain parameter values </w:t>
      </w:r>
      <w:r w:rsidR="00136961">
        <w:t xml:space="preserve">of the payoff function of players </w:t>
      </w:r>
      <w:r w:rsidRPr="00FC1AF8">
        <w:t>for the success of coalition formation.</w:t>
      </w:r>
    </w:p>
    <w:p w:rsidR="00FC1AF8" w:rsidRPr="00FC1AF8" w:rsidRDefault="00FC1AF8" w:rsidP="00FC1AF8">
      <w:pPr>
        <w:pStyle w:val="Literatur1"/>
        <w:spacing w:after="60"/>
        <w:ind w:left="261" w:hanging="261"/>
        <w:rPr>
          <w:iCs/>
          <w:szCs w:val="24"/>
        </w:rPr>
      </w:pPr>
      <w:proofErr w:type="spellStart"/>
      <w:proofErr w:type="gramStart"/>
      <w:r w:rsidRPr="00FC1AF8">
        <w:rPr>
          <w:iCs/>
          <w:szCs w:val="24"/>
        </w:rPr>
        <w:t>Finus</w:t>
      </w:r>
      <w:proofErr w:type="spellEnd"/>
      <w:r w:rsidRPr="00FC1AF8">
        <w:rPr>
          <w:iCs/>
          <w:szCs w:val="24"/>
        </w:rPr>
        <w:t xml:space="preserve">, M. and </w:t>
      </w:r>
      <w:r w:rsidRPr="00FC1AF8">
        <w:rPr>
          <w:iCs/>
          <w:szCs w:val="24"/>
        </w:rPr>
        <w:t xml:space="preserve">D.T.G. </w:t>
      </w:r>
      <w:proofErr w:type="spellStart"/>
      <w:r w:rsidRPr="00FC1AF8">
        <w:rPr>
          <w:szCs w:val="24"/>
        </w:rPr>
        <w:t>Rübbelke</w:t>
      </w:r>
      <w:proofErr w:type="spellEnd"/>
      <w:r w:rsidRPr="00FC1AF8">
        <w:rPr>
          <w:iCs/>
          <w:szCs w:val="24"/>
        </w:rPr>
        <w:t xml:space="preserve"> (2013), </w:t>
      </w:r>
      <w:r w:rsidR="0019460E" w:rsidRPr="00FC1AF8">
        <w:rPr>
          <w:iCs/>
          <w:szCs w:val="24"/>
        </w:rPr>
        <w:t>Coalition Formation and the Ancillary Benefits of Climate Policy.</w:t>
      </w:r>
      <w:proofErr w:type="gramEnd"/>
      <w:r w:rsidR="0019460E" w:rsidRPr="00FC1AF8">
        <w:rPr>
          <w:iCs/>
          <w:szCs w:val="24"/>
        </w:rPr>
        <w:t xml:space="preserve"> </w:t>
      </w:r>
      <w:proofErr w:type="gramStart"/>
      <w:r w:rsidR="0019460E" w:rsidRPr="00FC1AF8">
        <w:rPr>
          <w:iCs/>
          <w:szCs w:val="24"/>
        </w:rPr>
        <w:t>Forthcoming Environmental and Resource Economics</w:t>
      </w:r>
      <w:r w:rsidRPr="00FC1AF8">
        <w:rPr>
          <w:iCs/>
          <w:szCs w:val="24"/>
        </w:rPr>
        <w:t>.</w:t>
      </w:r>
      <w:proofErr w:type="gramEnd"/>
      <w:r w:rsidRPr="00FC1AF8">
        <w:rPr>
          <w:iCs/>
          <w:szCs w:val="24"/>
        </w:rPr>
        <w:t xml:space="preserve"> </w:t>
      </w:r>
      <w:r w:rsidRPr="00FC1AF8">
        <w:rPr>
          <w:b/>
          <w:iCs/>
          <w:szCs w:val="24"/>
        </w:rPr>
        <w:t>Remark:</w:t>
      </w:r>
      <w:r w:rsidRPr="00FC1AF8">
        <w:rPr>
          <w:iCs/>
          <w:szCs w:val="24"/>
        </w:rPr>
        <w:t xml:space="preserve"> </w:t>
      </w:r>
      <w:proofErr w:type="spellStart"/>
      <w:r w:rsidRPr="00FC1AF8">
        <w:rPr>
          <w:iCs/>
          <w:szCs w:val="24"/>
        </w:rPr>
        <w:t>Analyzes</w:t>
      </w:r>
      <w:proofErr w:type="spellEnd"/>
      <w:r w:rsidRPr="00FC1AF8">
        <w:rPr>
          <w:iCs/>
          <w:szCs w:val="24"/>
        </w:rPr>
        <w:t xml:space="preserve"> whether ancillary benefits </w:t>
      </w:r>
      <w:r w:rsidR="00136961">
        <w:rPr>
          <w:iCs/>
          <w:szCs w:val="24"/>
        </w:rPr>
        <w:t xml:space="preserve">(also called co-benefits) </w:t>
      </w:r>
      <w:r w:rsidRPr="00FC1AF8">
        <w:rPr>
          <w:iCs/>
          <w:szCs w:val="24"/>
        </w:rPr>
        <w:t>lead to better outcomes in coalition formation.</w:t>
      </w:r>
    </w:p>
    <w:p w:rsidR="00410DF6" w:rsidRPr="00FC1AF8" w:rsidRDefault="00FC1AF8" w:rsidP="00FC1AF8">
      <w:pPr>
        <w:pStyle w:val="Literatur1"/>
        <w:spacing w:after="60"/>
        <w:ind w:left="261" w:hanging="261"/>
        <w:rPr>
          <w:snapToGrid w:val="0"/>
          <w:lang w:eastAsia="en-US"/>
        </w:rPr>
      </w:pPr>
      <w:proofErr w:type="spellStart"/>
      <w:r w:rsidRPr="00FC1AF8">
        <w:rPr>
          <w:szCs w:val="24"/>
        </w:rPr>
        <w:t>Finus</w:t>
      </w:r>
      <w:proofErr w:type="spellEnd"/>
      <w:r w:rsidRPr="00FC1AF8">
        <w:rPr>
          <w:szCs w:val="24"/>
        </w:rPr>
        <w:t xml:space="preserve">, M. and B. </w:t>
      </w:r>
      <w:proofErr w:type="spellStart"/>
      <w:r w:rsidRPr="00FC1AF8">
        <w:rPr>
          <w:szCs w:val="24"/>
        </w:rPr>
        <w:t>Rundshagen</w:t>
      </w:r>
      <w:proofErr w:type="spellEnd"/>
      <w:r w:rsidRPr="00FC1AF8">
        <w:rPr>
          <w:szCs w:val="24"/>
        </w:rPr>
        <w:t xml:space="preserve"> (2006), </w:t>
      </w:r>
      <w:r w:rsidR="0019460E" w:rsidRPr="00FC1AF8">
        <w:rPr>
          <w:szCs w:val="24"/>
        </w:rPr>
        <w:t xml:space="preserve">Participation in International Environmental Agreements: The Role of Timing and Regulation. Natural Resource </w:t>
      </w:r>
      <w:proofErr w:type="spellStart"/>
      <w:r w:rsidR="0019460E" w:rsidRPr="00FC1AF8">
        <w:rPr>
          <w:szCs w:val="24"/>
        </w:rPr>
        <w:t>Model</w:t>
      </w:r>
      <w:r w:rsidRPr="00FC1AF8">
        <w:rPr>
          <w:szCs w:val="24"/>
        </w:rPr>
        <w:t>ing</w:t>
      </w:r>
      <w:proofErr w:type="spellEnd"/>
      <w:r w:rsidRPr="00FC1AF8">
        <w:rPr>
          <w:szCs w:val="24"/>
        </w:rPr>
        <w:t>, vol. 19, 2006, pp. 165-200</w:t>
      </w:r>
      <w:r w:rsidR="0019460E" w:rsidRPr="00FC1AF8">
        <w:t>.</w:t>
      </w:r>
      <w:r w:rsidRPr="00FC1AF8">
        <w:rPr>
          <w:b/>
        </w:rPr>
        <w:t xml:space="preserve"> Remark:</w:t>
      </w:r>
      <w:r w:rsidRPr="00FC1AF8">
        <w:t xml:space="preserve"> </w:t>
      </w:r>
      <w:proofErr w:type="spellStart"/>
      <w:r w:rsidRPr="00FC1AF8">
        <w:t>Analzes</w:t>
      </w:r>
      <w:proofErr w:type="spellEnd"/>
      <w:r w:rsidRPr="00FC1AF8">
        <w:t xml:space="preserve"> a sequential coalition formation process and contrasts it with a simultaneous process.</w:t>
      </w:r>
    </w:p>
    <w:p w:rsidR="00410DF6" w:rsidRPr="00FC1AF8" w:rsidRDefault="00410DF6" w:rsidP="00FC1AF8">
      <w:pPr>
        <w:pStyle w:val="Literatur1"/>
        <w:spacing w:after="60"/>
        <w:ind w:left="261" w:hanging="261"/>
        <w:rPr>
          <w:lang w:val="en-US"/>
        </w:rPr>
      </w:pPr>
      <w:proofErr w:type="gramStart"/>
      <w:r w:rsidRPr="00FC1AF8">
        <w:rPr>
          <w:lang w:val="en-US"/>
        </w:rPr>
        <w:t>Lange, A. and C. Vogt (2003), Cooperation in International Environmental Negotiations due to a Preference for Equity.</w:t>
      </w:r>
      <w:proofErr w:type="gramEnd"/>
      <w:r w:rsidRPr="00FC1AF8">
        <w:rPr>
          <w:lang w:val="en-US"/>
        </w:rPr>
        <w:t xml:space="preserve"> </w:t>
      </w:r>
      <w:r w:rsidRPr="00FC1AF8">
        <w:rPr>
          <w:bCs/>
          <w:szCs w:val="24"/>
          <w:lang w:val="en-US"/>
        </w:rPr>
        <w:t>“</w:t>
      </w:r>
      <w:r w:rsidRPr="00FC1AF8">
        <w:rPr>
          <w:lang w:val="en-US"/>
        </w:rPr>
        <w:t>Journal of Public Economics”, vol. 87(9-10), pp. 2049-2067.</w:t>
      </w:r>
      <w:r w:rsidR="00FC1AF8" w:rsidRPr="00FC1AF8">
        <w:rPr>
          <w:lang w:val="en-US"/>
        </w:rPr>
        <w:t xml:space="preserve"> </w:t>
      </w:r>
      <w:proofErr w:type="gramStart"/>
      <w:r w:rsidR="00FC1AF8" w:rsidRPr="00FC1AF8">
        <w:rPr>
          <w:b/>
        </w:rPr>
        <w:t>Remark:</w:t>
      </w:r>
      <w:r w:rsidR="00FC1AF8" w:rsidRPr="00FC1AF8">
        <w:t xml:space="preserve"> Sophisticated way to model non-material payoffs in coalition formation.</w:t>
      </w:r>
      <w:proofErr w:type="gramEnd"/>
    </w:p>
    <w:p w:rsidR="00410DF6" w:rsidRPr="00FC1AF8" w:rsidRDefault="00410DF6" w:rsidP="00FC1AF8">
      <w:pPr>
        <w:pStyle w:val="Literatur1"/>
        <w:spacing w:after="60"/>
        <w:ind w:left="261" w:hanging="261"/>
        <w:rPr>
          <w:lang w:val="en-US"/>
        </w:rPr>
      </w:pPr>
      <w:proofErr w:type="spellStart"/>
      <w:proofErr w:type="gramStart"/>
      <w:r w:rsidRPr="00FC1AF8">
        <w:rPr>
          <w:lang w:val="en-US"/>
        </w:rPr>
        <w:t>Montet</w:t>
      </w:r>
      <w:proofErr w:type="spellEnd"/>
      <w:r w:rsidRPr="00FC1AF8">
        <w:rPr>
          <w:lang w:val="en-US"/>
        </w:rPr>
        <w:t>, C. and D. Serra (2003), Game Theory &amp; Economics.</w:t>
      </w:r>
      <w:proofErr w:type="gramEnd"/>
      <w:r w:rsidRPr="00FC1AF8">
        <w:rPr>
          <w:lang w:val="en-US"/>
        </w:rPr>
        <w:t xml:space="preserve"> </w:t>
      </w:r>
      <w:proofErr w:type="gramStart"/>
      <w:r w:rsidRPr="00FC1AF8">
        <w:t>Palgrave</w:t>
      </w:r>
      <w:r w:rsidRPr="00FC1AF8">
        <w:rPr>
          <w:lang w:val="en-US"/>
        </w:rPr>
        <w:t xml:space="preserve"> </w:t>
      </w:r>
      <w:r w:rsidRPr="00FC1AF8">
        <w:t>Macmillan</w:t>
      </w:r>
      <w:r w:rsidRPr="00FC1AF8">
        <w:rPr>
          <w:lang w:val="en-US"/>
        </w:rPr>
        <w:t xml:space="preserve">, </w:t>
      </w:r>
      <w:proofErr w:type="spellStart"/>
      <w:r w:rsidRPr="00FC1AF8">
        <w:t>Houndmills</w:t>
      </w:r>
      <w:proofErr w:type="spellEnd"/>
      <w:r w:rsidRPr="00FC1AF8">
        <w:rPr>
          <w:lang w:val="en-US"/>
        </w:rPr>
        <w:t>, UK.</w:t>
      </w:r>
      <w:proofErr w:type="gramEnd"/>
      <w:r w:rsidR="00FC1AF8" w:rsidRPr="00FC1AF8">
        <w:rPr>
          <w:lang w:val="en-US"/>
        </w:rPr>
        <w:t xml:space="preserve"> </w:t>
      </w:r>
      <w:r w:rsidR="00FC1AF8" w:rsidRPr="00FC1AF8">
        <w:rPr>
          <w:b/>
        </w:rPr>
        <w:t>Remark:</w:t>
      </w:r>
      <w:r w:rsidR="00FC1AF8" w:rsidRPr="00FC1AF8">
        <w:rPr>
          <w:b/>
        </w:rPr>
        <w:t xml:space="preserve"> </w:t>
      </w:r>
      <w:r w:rsidR="00FC1AF8" w:rsidRPr="00FC1AF8">
        <w:t>Only game theory book I know that covers IEAs</w:t>
      </w:r>
      <w:r w:rsidR="00136961">
        <w:t xml:space="preserve"> and non-cooperative coalition theory</w:t>
      </w:r>
      <w:r w:rsidR="00FC1AF8" w:rsidRPr="00FC1AF8">
        <w:t>.</w:t>
      </w:r>
    </w:p>
    <w:p w:rsidR="0019460E" w:rsidRPr="00FC1AF8" w:rsidRDefault="00FC1AF8" w:rsidP="00FC1AF8">
      <w:pPr>
        <w:pStyle w:val="Literatur1"/>
        <w:spacing w:after="60"/>
        <w:ind w:left="261" w:hanging="261"/>
      </w:pPr>
      <w:proofErr w:type="gramStart"/>
      <w:r w:rsidRPr="00FC1AF8">
        <w:t xml:space="preserve">P. </w:t>
      </w:r>
      <w:proofErr w:type="spellStart"/>
      <w:r w:rsidRPr="00FC1AF8">
        <w:t>Pintassilgo</w:t>
      </w:r>
      <w:proofErr w:type="spellEnd"/>
      <w:r w:rsidRPr="00FC1AF8">
        <w:t xml:space="preserve">, </w:t>
      </w:r>
      <w:r w:rsidRPr="00FC1AF8">
        <w:t xml:space="preserve">M. </w:t>
      </w:r>
      <w:proofErr w:type="spellStart"/>
      <w:r w:rsidRPr="00FC1AF8">
        <w:t>Finus</w:t>
      </w:r>
      <w:proofErr w:type="spellEnd"/>
      <w:r w:rsidRPr="00FC1AF8">
        <w:t xml:space="preserve">, </w:t>
      </w:r>
      <w:r w:rsidRPr="00FC1AF8">
        <w:t xml:space="preserve">M. </w:t>
      </w:r>
      <w:proofErr w:type="spellStart"/>
      <w:r w:rsidRPr="00FC1AF8">
        <w:t>Lindroos</w:t>
      </w:r>
      <w:proofErr w:type="spellEnd"/>
      <w:r w:rsidRPr="00FC1AF8">
        <w:t xml:space="preserve"> and G. Munro</w:t>
      </w:r>
      <w:r w:rsidRPr="00FC1AF8">
        <w:rPr>
          <w:bCs/>
          <w:szCs w:val="24"/>
        </w:rPr>
        <w:t xml:space="preserve"> (2010), </w:t>
      </w:r>
      <w:r w:rsidR="0019460E" w:rsidRPr="00FC1AF8">
        <w:rPr>
          <w:bCs/>
          <w:szCs w:val="24"/>
        </w:rPr>
        <w:t>Stability and Success of Regional Fisheries Management Organizations.</w:t>
      </w:r>
      <w:proofErr w:type="gramEnd"/>
      <w:r w:rsidR="0019460E" w:rsidRPr="00FC1AF8">
        <w:rPr>
          <w:bCs/>
          <w:szCs w:val="24"/>
        </w:rPr>
        <w:t xml:space="preserve"> Environmental and Resource </w:t>
      </w:r>
      <w:proofErr w:type="gramStart"/>
      <w:r w:rsidR="0019460E" w:rsidRPr="00FC1AF8">
        <w:rPr>
          <w:bCs/>
          <w:szCs w:val="24"/>
        </w:rPr>
        <w:t>Economi</w:t>
      </w:r>
      <w:r w:rsidRPr="00FC1AF8">
        <w:rPr>
          <w:bCs/>
          <w:szCs w:val="24"/>
        </w:rPr>
        <w:t>cs ,</w:t>
      </w:r>
      <w:proofErr w:type="gramEnd"/>
      <w:r w:rsidRPr="00FC1AF8">
        <w:rPr>
          <w:bCs/>
          <w:szCs w:val="24"/>
        </w:rPr>
        <w:t xml:space="preserve"> vol. 46, 2010, pp. 377-402. </w:t>
      </w:r>
      <w:proofErr w:type="gramStart"/>
      <w:r w:rsidRPr="00136961">
        <w:rPr>
          <w:b/>
          <w:bCs/>
          <w:szCs w:val="24"/>
        </w:rPr>
        <w:t>Remark:</w:t>
      </w:r>
      <w:r w:rsidRPr="00FC1AF8">
        <w:rPr>
          <w:bCs/>
          <w:szCs w:val="24"/>
        </w:rPr>
        <w:t xml:space="preserve"> Applica</w:t>
      </w:r>
      <w:r w:rsidR="00136961">
        <w:rPr>
          <w:bCs/>
          <w:szCs w:val="24"/>
        </w:rPr>
        <w:t>tion of IEA-</w:t>
      </w:r>
      <w:r w:rsidRPr="00FC1AF8">
        <w:rPr>
          <w:bCs/>
          <w:szCs w:val="24"/>
        </w:rPr>
        <w:t>theory to fisheries.</w:t>
      </w:r>
      <w:proofErr w:type="gramEnd"/>
    </w:p>
    <w:p w:rsidR="00410DF6" w:rsidRPr="00FC1AF8" w:rsidRDefault="00410DF6" w:rsidP="00FC1AF8">
      <w:pPr>
        <w:pStyle w:val="Literatur1"/>
        <w:spacing w:after="60"/>
        <w:ind w:left="261" w:hanging="261"/>
        <w:rPr>
          <w:lang w:val="en-US"/>
        </w:rPr>
      </w:pPr>
      <w:proofErr w:type="gramStart"/>
      <w:r w:rsidRPr="00FC1AF8">
        <w:rPr>
          <w:lang w:val="en-US"/>
        </w:rPr>
        <w:t xml:space="preserve">Rubio, S.J. </w:t>
      </w:r>
      <w:r w:rsidRPr="00FC1AF8">
        <w:t xml:space="preserve">and A. </w:t>
      </w:r>
      <w:proofErr w:type="spellStart"/>
      <w:r w:rsidRPr="00FC1AF8">
        <w:t>Ulph</w:t>
      </w:r>
      <w:proofErr w:type="spellEnd"/>
      <w:r w:rsidRPr="00FC1AF8">
        <w:t xml:space="preserve"> </w:t>
      </w:r>
      <w:r w:rsidRPr="00FC1AF8">
        <w:rPr>
          <w:lang w:val="en-US"/>
        </w:rPr>
        <w:t>(2006), Self-enforcing International Environmental Agreements R</w:t>
      </w:r>
      <w:r w:rsidRPr="00FC1AF8">
        <w:rPr>
          <w:lang w:val="en-US"/>
        </w:rPr>
        <w:t>e</w:t>
      </w:r>
      <w:r w:rsidRPr="00FC1AF8">
        <w:rPr>
          <w:lang w:val="en-US"/>
        </w:rPr>
        <w:t>visited.</w:t>
      </w:r>
      <w:proofErr w:type="gramEnd"/>
      <w:r w:rsidRPr="00FC1AF8">
        <w:rPr>
          <w:lang w:val="en-US"/>
        </w:rPr>
        <w:t xml:space="preserve"> “Oxford Economic Papers”, vol. 58(2), pp. 233-263.</w:t>
      </w:r>
      <w:r w:rsidR="0019460E" w:rsidRPr="00FC1AF8">
        <w:rPr>
          <w:lang w:val="en-US"/>
        </w:rPr>
        <w:t xml:space="preserve"> </w:t>
      </w:r>
      <w:proofErr w:type="gramStart"/>
      <w:r w:rsidR="0019460E" w:rsidRPr="00FC1AF8">
        <w:rPr>
          <w:b/>
        </w:rPr>
        <w:t>Remark:</w:t>
      </w:r>
      <w:r w:rsidR="0019460E" w:rsidRPr="00FC1AF8">
        <w:t xml:space="preserve"> Further development of Barrett (1994).</w:t>
      </w:r>
      <w:proofErr w:type="gramEnd"/>
    </w:p>
    <w:p w:rsidR="00410DF6" w:rsidRPr="00FC1AF8" w:rsidRDefault="00410DF6" w:rsidP="00FC1AF8">
      <w:pPr>
        <w:pStyle w:val="Literatur1"/>
        <w:spacing w:after="60"/>
        <w:ind w:left="261" w:hanging="261"/>
      </w:pPr>
      <w:proofErr w:type="gramStart"/>
      <w:r w:rsidRPr="00FC1AF8">
        <w:rPr>
          <w:lang w:val="en-US"/>
        </w:rPr>
        <w:t xml:space="preserve">Rubio, S.J. and A. </w:t>
      </w:r>
      <w:proofErr w:type="spellStart"/>
      <w:r w:rsidRPr="00FC1AF8">
        <w:rPr>
          <w:lang w:val="en-US"/>
        </w:rPr>
        <w:t>Ulph</w:t>
      </w:r>
      <w:proofErr w:type="spellEnd"/>
      <w:r w:rsidRPr="00FC1AF8">
        <w:rPr>
          <w:lang w:val="en-US"/>
        </w:rPr>
        <w:t xml:space="preserve"> </w:t>
      </w:r>
      <w:r w:rsidRPr="00FC1AF8">
        <w:t>(2007), An Infinite-horizon Model of Dynamic Membership of Inte</w:t>
      </w:r>
      <w:r w:rsidRPr="00FC1AF8">
        <w:t>r</w:t>
      </w:r>
      <w:r w:rsidRPr="00FC1AF8">
        <w:t>national Environmental Agreements.</w:t>
      </w:r>
      <w:proofErr w:type="gramEnd"/>
      <w:r w:rsidRPr="00FC1AF8">
        <w:t xml:space="preserve"> </w:t>
      </w:r>
      <w:r w:rsidRPr="00FC1AF8">
        <w:rPr>
          <w:bCs/>
          <w:szCs w:val="24"/>
          <w:lang w:val="en-US"/>
        </w:rPr>
        <w:t>“</w:t>
      </w:r>
      <w:r w:rsidRPr="00FC1AF8">
        <w:t>Journal of Environmental Economics and Manag</w:t>
      </w:r>
      <w:r w:rsidRPr="00FC1AF8">
        <w:t>e</w:t>
      </w:r>
      <w:r w:rsidRPr="00FC1AF8">
        <w:t>ment”</w:t>
      </w:r>
      <w:r w:rsidRPr="00FC1AF8">
        <w:rPr>
          <w:lang w:val="en-US"/>
        </w:rPr>
        <w:t>, vol. 54(3), pp. 296-310</w:t>
      </w:r>
      <w:r w:rsidRPr="00FC1AF8">
        <w:t>.</w:t>
      </w:r>
      <w:r w:rsidR="00FC1AF8" w:rsidRPr="00FC1AF8">
        <w:t xml:space="preserve"> </w:t>
      </w:r>
      <w:r w:rsidR="00FC1AF8" w:rsidRPr="00FC1AF8">
        <w:rPr>
          <w:b/>
        </w:rPr>
        <w:t>Remark:</w:t>
      </w:r>
      <w:r w:rsidR="00FC1AF8" w:rsidRPr="00FC1AF8">
        <w:t xml:space="preserve"> One of the few models which do not apply the core </w:t>
      </w:r>
      <w:r w:rsidR="00136961">
        <w:t xml:space="preserve">and </w:t>
      </w:r>
      <w:r w:rsidR="00FC1AF8" w:rsidRPr="00FC1AF8">
        <w:t>which a</w:t>
      </w:r>
      <w:r w:rsidR="00136961">
        <w:t>re</w:t>
      </w:r>
      <w:r w:rsidR="00FC1AF8" w:rsidRPr="00FC1AF8">
        <w:t xml:space="preserve"> truly dynamic (dynamic payoff structure and stability is tested along the entire time path.)</w:t>
      </w:r>
    </w:p>
    <w:p w:rsidR="00410DF6" w:rsidRDefault="00410DF6" w:rsidP="00FC1AF8">
      <w:pPr>
        <w:pStyle w:val="Literatur1"/>
        <w:spacing w:after="60"/>
        <w:ind w:left="261" w:hanging="261"/>
      </w:pPr>
      <w:proofErr w:type="gramStart"/>
      <w:r w:rsidRPr="00FC1AF8">
        <w:rPr>
          <w:lang w:val="en-US"/>
        </w:rPr>
        <w:lastRenderedPageBreak/>
        <w:t>d</w:t>
      </w:r>
      <w:r w:rsidRPr="00FC1AF8">
        <w:t>e</w:t>
      </w:r>
      <w:proofErr w:type="gramEnd"/>
      <w:r w:rsidRPr="00FC1AF8">
        <w:t xml:space="preserve"> </w:t>
      </w:r>
      <w:proofErr w:type="spellStart"/>
      <w:r w:rsidRPr="00FC1AF8">
        <w:t>Zeeuw</w:t>
      </w:r>
      <w:proofErr w:type="spellEnd"/>
      <w:r w:rsidRPr="00FC1AF8">
        <w:t>, A.J. (2008), Dynamic Effects on the Stability of International Environmental Agreements. “Journal of Environmental Economics and Management”, vol. 55(2), pp. 163-174.</w:t>
      </w:r>
      <w:r w:rsidR="00FC1AF8" w:rsidRPr="00FC1AF8">
        <w:t xml:space="preserve"> </w:t>
      </w:r>
      <w:proofErr w:type="gramStart"/>
      <w:r w:rsidR="00FC1AF8" w:rsidRPr="00FC1AF8">
        <w:rPr>
          <w:b/>
        </w:rPr>
        <w:t>Remark:</w:t>
      </w:r>
      <w:r w:rsidR="00FC1AF8" w:rsidRPr="00FC1AF8">
        <w:t xml:space="preserve">  First attempt to combine membership and compliance aspect</w:t>
      </w:r>
      <w:r w:rsidR="00136961">
        <w:t>s</w:t>
      </w:r>
      <w:r w:rsidR="00FC1AF8" w:rsidRPr="00FC1AF8">
        <w:t xml:space="preserve"> in </w:t>
      </w:r>
      <w:r w:rsidR="00136961">
        <w:t>one</w:t>
      </w:r>
      <w:r w:rsidR="00FC1AF8" w:rsidRPr="00FC1AF8">
        <w:t xml:space="preserve"> model.</w:t>
      </w:r>
      <w:proofErr w:type="gramEnd"/>
    </w:p>
    <w:p w:rsidR="00136961" w:rsidRDefault="00136961" w:rsidP="00FC1AF8">
      <w:pPr>
        <w:pStyle w:val="Literatur1"/>
        <w:spacing w:after="60"/>
        <w:ind w:left="261" w:hanging="261"/>
      </w:pPr>
    </w:p>
    <w:p w:rsidR="00136961" w:rsidRPr="00FC1AF8" w:rsidRDefault="00136961" w:rsidP="00FC1AF8">
      <w:pPr>
        <w:pStyle w:val="Literatur1"/>
        <w:spacing w:after="60"/>
        <w:ind w:left="261" w:hanging="261"/>
        <w:rPr>
          <w:lang w:val="en-US"/>
        </w:rPr>
      </w:pPr>
      <w:r>
        <w:t>If you need further references or want to discuss something,</w:t>
      </w:r>
      <w:r w:rsidR="0077133C">
        <w:t xml:space="preserve"> please contact me, room 222, or drop me an e-mail: m.finus@bath.ac.uk.</w:t>
      </w:r>
      <w:bookmarkStart w:id="0" w:name="_GoBack"/>
      <w:bookmarkEnd w:id="0"/>
    </w:p>
    <w:sectPr w:rsidR="00136961" w:rsidRPr="00FC1AF8" w:rsidSect="0077133C">
      <w:footerReference w:type="default" r:id="rId7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606" w:rsidRDefault="00561606" w:rsidP="0077133C">
      <w:pPr>
        <w:spacing w:after="0" w:line="240" w:lineRule="auto"/>
      </w:pPr>
      <w:r>
        <w:separator/>
      </w:r>
    </w:p>
  </w:endnote>
  <w:endnote w:type="continuationSeparator" w:id="0">
    <w:p w:rsidR="00561606" w:rsidRDefault="00561606" w:rsidP="00771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10572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133C" w:rsidRDefault="007713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7133C" w:rsidRDefault="007713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606" w:rsidRDefault="00561606" w:rsidP="0077133C">
      <w:pPr>
        <w:spacing w:after="0" w:line="240" w:lineRule="auto"/>
      </w:pPr>
      <w:r>
        <w:separator/>
      </w:r>
    </w:p>
  </w:footnote>
  <w:footnote w:type="continuationSeparator" w:id="0">
    <w:p w:rsidR="00561606" w:rsidRDefault="00561606" w:rsidP="00771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44"/>
    <w:rsid w:val="00136961"/>
    <w:rsid w:val="001738F1"/>
    <w:rsid w:val="0019460E"/>
    <w:rsid w:val="001A7044"/>
    <w:rsid w:val="00410DF6"/>
    <w:rsid w:val="00561606"/>
    <w:rsid w:val="006C4F46"/>
    <w:rsid w:val="0077133C"/>
    <w:rsid w:val="00783E57"/>
    <w:rsid w:val="00A8551A"/>
    <w:rsid w:val="00FC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teratur1">
    <w:name w:val="Literatur 1"/>
    <w:basedOn w:val="Normal"/>
    <w:rsid w:val="001738F1"/>
    <w:pPr>
      <w:overflowPunct w:val="0"/>
      <w:autoSpaceDE w:val="0"/>
      <w:autoSpaceDN w:val="0"/>
      <w:adjustRightInd w:val="0"/>
      <w:spacing w:after="180" w:line="400" w:lineRule="exact"/>
      <w:ind w:left="284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771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33C"/>
  </w:style>
  <w:style w:type="paragraph" w:styleId="Footer">
    <w:name w:val="footer"/>
    <w:basedOn w:val="Normal"/>
    <w:link w:val="FooterChar"/>
    <w:uiPriority w:val="99"/>
    <w:unhideWhenUsed/>
    <w:rsid w:val="00771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3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teratur1">
    <w:name w:val="Literatur 1"/>
    <w:basedOn w:val="Normal"/>
    <w:rsid w:val="001738F1"/>
    <w:pPr>
      <w:overflowPunct w:val="0"/>
      <w:autoSpaceDE w:val="0"/>
      <w:autoSpaceDN w:val="0"/>
      <w:adjustRightInd w:val="0"/>
      <w:spacing w:after="180" w:line="400" w:lineRule="exact"/>
      <w:ind w:left="284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771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33C"/>
  </w:style>
  <w:style w:type="paragraph" w:styleId="Footer">
    <w:name w:val="footer"/>
    <w:basedOn w:val="Normal"/>
    <w:link w:val="FooterChar"/>
    <w:uiPriority w:val="99"/>
    <w:unhideWhenUsed/>
    <w:rsid w:val="00771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mf400</dc:creator>
  <cp:lastModifiedBy>mf400</cp:lastModifiedBy>
  <cp:revision>3</cp:revision>
  <dcterms:created xsi:type="dcterms:W3CDTF">2013-02-03T14:18:00Z</dcterms:created>
  <dcterms:modified xsi:type="dcterms:W3CDTF">2013-02-03T15:17:00Z</dcterms:modified>
</cp:coreProperties>
</file>